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B5" w:rsidRPr="006507B5" w:rsidRDefault="006507B5" w:rsidP="006507B5">
      <w:pPr>
        <w:autoSpaceDE w:val="0"/>
        <w:autoSpaceDN w:val="0"/>
        <w:adjustRightInd w:val="0"/>
        <w:ind w:left="540"/>
        <w:rPr>
          <w:rFonts w:cs="Times New Roman"/>
          <w:b/>
          <w:bCs/>
          <w:sz w:val="22"/>
        </w:rPr>
      </w:pPr>
      <w:r w:rsidRPr="006507B5">
        <w:rPr>
          <w:rFonts w:cs="Times New Roman"/>
          <w:b/>
          <w:bCs/>
          <w:sz w:val="22"/>
        </w:rPr>
        <w:t>"Кодекс Российской Федерации об административных правонарушениях" от 30.12.2001 N 195-ФЗ</w:t>
      </w:r>
    </w:p>
    <w:p w:rsidR="006507B5" w:rsidRPr="006507B5" w:rsidRDefault="006507B5" w:rsidP="006507B5">
      <w:pPr>
        <w:autoSpaceDE w:val="0"/>
        <w:autoSpaceDN w:val="0"/>
        <w:adjustRightInd w:val="0"/>
        <w:ind w:left="540"/>
        <w:rPr>
          <w:rFonts w:cs="Times New Roman"/>
          <w:b/>
          <w:bCs/>
          <w:sz w:val="22"/>
        </w:rPr>
      </w:pPr>
      <w:r w:rsidRPr="006507B5">
        <w:rPr>
          <w:rFonts w:cs="Times New Roman"/>
          <w:b/>
          <w:bCs/>
          <w:sz w:val="22"/>
        </w:rPr>
        <w:t>(ред. от 30.10.2018)</w:t>
      </w:r>
    </w:p>
    <w:p w:rsidR="006507B5" w:rsidRPr="006507B5" w:rsidRDefault="006507B5" w:rsidP="006507B5">
      <w:pPr>
        <w:pStyle w:val="ConsPlusTitle"/>
        <w:jc w:val="both"/>
        <w:outlineLvl w:val="0"/>
        <w:rPr>
          <w:sz w:val="22"/>
          <w:szCs w:val="22"/>
        </w:rPr>
      </w:pPr>
    </w:p>
    <w:p w:rsidR="006507B5" w:rsidRPr="006507B5" w:rsidRDefault="006507B5">
      <w:pPr>
        <w:pStyle w:val="ConsPlusTitle"/>
        <w:ind w:firstLine="540"/>
        <w:jc w:val="both"/>
        <w:outlineLvl w:val="0"/>
        <w:rPr>
          <w:sz w:val="22"/>
          <w:szCs w:val="22"/>
        </w:rPr>
      </w:pPr>
      <w:r w:rsidRPr="006507B5">
        <w:rPr>
          <w:sz w:val="22"/>
          <w:szCs w:val="22"/>
        </w:rPr>
        <w:t>Статья 18.10. Незаконное осуществление иностранным гражданином или лицом без гражданства трудовой деятельности в Российской Федерации</w:t>
      </w:r>
    </w:p>
    <w:bookmarkStart w:id="0" w:name="P3"/>
    <w:bookmarkEnd w:id="0"/>
    <w:p w:rsidR="006507B5" w:rsidRPr="006507B5" w:rsidRDefault="006507B5">
      <w:pPr>
        <w:pStyle w:val="ConsPlusNormal"/>
        <w:ind w:firstLine="540"/>
        <w:jc w:val="both"/>
        <w:rPr>
          <w:sz w:val="22"/>
          <w:szCs w:val="22"/>
        </w:rPr>
      </w:pPr>
      <w:r w:rsidRPr="006507B5">
        <w:rPr>
          <w:sz w:val="22"/>
          <w:szCs w:val="22"/>
        </w:rPr>
        <w:fldChar w:fldCharType="begin"/>
      </w:r>
      <w:r w:rsidRPr="006507B5">
        <w:rPr>
          <w:sz w:val="22"/>
          <w:szCs w:val="22"/>
        </w:rPr>
        <w:instrText xml:space="preserve"> HYPERLINK "consultantplus://offline/ref=EAA39688904B12371F66832AEE525935E637B06B3AB219C0DFA4E3D49DC7DBCE11FC591DF0EFB36C8578E6E2AC75CEFF5D0CB34EDDC36DF8T0wCH" </w:instrText>
      </w:r>
      <w:r w:rsidRPr="006507B5">
        <w:rPr>
          <w:sz w:val="22"/>
          <w:szCs w:val="22"/>
        </w:rPr>
        <w:fldChar w:fldCharType="separate"/>
      </w:r>
      <w:r w:rsidRPr="006507B5">
        <w:rPr>
          <w:color w:val="0000FF"/>
          <w:sz w:val="22"/>
          <w:szCs w:val="22"/>
        </w:rPr>
        <w:t>1</w:t>
      </w:r>
      <w:r w:rsidRPr="006507B5">
        <w:rPr>
          <w:color w:val="0000FF"/>
          <w:sz w:val="22"/>
          <w:szCs w:val="22"/>
        </w:rPr>
        <w:fldChar w:fldCharType="end"/>
      </w:r>
      <w:r w:rsidRPr="006507B5">
        <w:rPr>
          <w:sz w:val="22"/>
          <w:szCs w:val="22"/>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6507B5" w:rsidRPr="006507B5" w:rsidRDefault="006507B5">
      <w:pPr>
        <w:pStyle w:val="ConsPlusNormal"/>
        <w:spacing w:before="240"/>
        <w:ind w:firstLine="540"/>
        <w:jc w:val="both"/>
        <w:rPr>
          <w:i/>
          <w:sz w:val="22"/>
          <w:szCs w:val="22"/>
        </w:rPr>
      </w:pPr>
      <w:r w:rsidRPr="006507B5">
        <w:rPr>
          <w:i/>
          <w:sz w:val="22"/>
          <w:szCs w:val="22"/>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507B5" w:rsidRPr="006507B5" w:rsidRDefault="006507B5">
      <w:pPr>
        <w:pStyle w:val="ConsPlusNormal"/>
        <w:spacing w:before="240"/>
        <w:ind w:firstLine="540"/>
        <w:jc w:val="both"/>
        <w:rPr>
          <w:sz w:val="22"/>
          <w:szCs w:val="22"/>
        </w:rPr>
      </w:pPr>
      <w:r w:rsidRPr="006507B5">
        <w:rPr>
          <w:sz w:val="22"/>
          <w:szCs w:val="22"/>
        </w:rPr>
        <w:t xml:space="preserve">2. Нарушение, предусмотренное </w:t>
      </w:r>
      <w:hyperlink w:anchor="P3" w:history="1">
        <w:r w:rsidRPr="006507B5">
          <w:rPr>
            <w:color w:val="0000FF"/>
            <w:sz w:val="22"/>
            <w:szCs w:val="22"/>
          </w:rPr>
          <w:t>частью 1</w:t>
        </w:r>
      </w:hyperlink>
      <w:r w:rsidRPr="006507B5">
        <w:rPr>
          <w:sz w:val="22"/>
          <w:szCs w:val="22"/>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507B5" w:rsidRPr="006507B5" w:rsidRDefault="006507B5">
      <w:pPr>
        <w:pStyle w:val="ConsPlusNormal"/>
        <w:spacing w:before="240"/>
        <w:ind w:firstLine="540"/>
        <w:jc w:val="both"/>
        <w:rPr>
          <w:i/>
          <w:sz w:val="22"/>
          <w:szCs w:val="22"/>
        </w:rPr>
      </w:pPr>
      <w:r w:rsidRPr="006507B5">
        <w:rPr>
          <w:i/>
          <w:sz w:val="22"/>
          <w:szCs w:val="22"/>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507B5" w:rsidRPr="006507B5" w:rsidRDefault="006507B5">
      <w:pPr>
        <w:pStyle w:val="ConsPlusNormal"/>
        <w:spacing w:before="240"/>
        <w:ind w:firstLine="540"/>
        <w:jc w:val="both"/>
        <w:rPr>
          <w:sz w:val="22"/>
          <w:szCs w:val="22"/>
        </w:rPr>
      </w:pPr>
      <w:bookmarkStart w:id="1" w:name="P10"/>
      <w:bookmarkEnd w:id="1"/>
      <w:r w:rsidRPr="006507B5">
        <w:rPr>
          <w:sz w:val="22"/>
          <w:szCs w:val="22"/>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3" w:history="1">
        <w:r w:rsidRPr="006507B5">
          <w:rPr>
            <w:color w:val="0000FF"/>
            <w:sz w:val="22"/>
            <w:szCs w:val="22"/>
          </w:rPr>
          <w:t>частью 1</w:t>
        </w:r>
      </w:hyperlink>
      <w:r w:rsidRPr="006507B5">
        <w:rPr>
          <w:sz w:val="22"/>
          <w:szCs w:val="22"/>
        </w:rPr>
        <w:t xml:space="preserve"> настоящей статьи, -</w:t>
      </w:r>
    </w:p>
    <w:p w:rsidR="006507B5" w:rsidRPr="006507B5" w:rsidRDefault="006507B5">
      <w:pPr>
        <w:pStyle w:val="ConsPlusNormal"/>
        <w:spacing w:before="240"/>
        <w:ind w:firstLine="540"/>
        <w:jc w:val="both"/>
        <w:rPr>
          <w:i/>
          <w:sz w:val="22"/>
          <w:szCs w:val="22"/>
        </w:rPr>
      </w:pPr>
      <w:r w:rsidRPr="006507B5">
        <w:rPr>
          <w:i/>
          <w:sz w:val="22"/>
          <w:szCs w:val="22"/>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507B5" w:rsidRPr="006507B5" w:rsidRDefault="006507B5">
      <w:pPr>
        <w:pStyle w:val="ConsPlusNormal"/>
        <w:spacing w:before="240"/>
        <w:ind w:firstLine="540"/>
        <w:jc w:val="both"/>
        <w:rPr>
          <w:sz w:val="22"/>
          <w:szCs w:val="22"/>
        </w:rPr>
      </w:pPr>
      <w:r w:rsidRPr="006507B5">
        <w:rPr>
          <w:sz w:val="22"/>
          <w:szCs w:val="22"/>
        </w:rP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proofErr w:type="spellStart"/>
      <w:r w:rsidRPr="006507B5">
        <w:rPr>
          <w:sz w:val="22"/>
          <w:szCs w:val="22"/>
        </w:rPr>
        <w:t>необращение</w:t>
      </w:r>
      <w:proofErr w:type="spellEnd"/>
      <w:r w:rsidRPr="006507B5">
        <w:rPr>
          <w:sz w:val="22"/>
          <w:szCs w:val="22"/>
        </w:rPr>
        <w:t xml:space="preserve">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6507B5" w:rsidRPr="006507B5" w:rsidRDefault="006507B5">
      <w:pPr>
        <w:pStyle w:val="ConsPlusNormal"/>
        <w:spacing w:before="240"/>
        <w:ind w:firstLine="540"/>
        <w:jc w:val="both"/>
        <w:rPr>
          <w:i/>
          <w:sz w:val="22"/>
          <w:szCs w:val="22"/>
        </w:rPr>
      </w:pPr>
      <w:r w:rsidRPr="006507B5">
        <w:rPr>
          <w:i/>
          <w:sz w:val="22"/>
          <w:szCs w:val="22"/>
        </w:rPr>
        <w:t>влечет наложение административного штрафа в размере от четырех тысяч до пяти тысяч рублей.</w:t>
      </w:r>
    </w:p>
    <w:p w:rsidR="006507B5" w:rsidRPr="006507B5" w:rsidRDefault="006507B5">
      <w:pPr>
        <w:pStyle w:val="ConsPlusNormal"/>
        <w:spacing w:before="240"/>
        <w:ind w:firstLine="540"/>
        <w:jc w:val="both"/>
        <w:rPr>
          <w:sz w:val="22"/>
          <w:szCs w:val="22"/>
        </w:rPr>
      </w:pPr>
      <w:r w:rsidRPr="006507B5">
        <w:rPr>
          <w:sz w:val="22"/>
          <w:szCs w:val="22"/>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10" w:history="1">
        <w:r w:rsidRPr="006507B5">
          <w:rPr>
            <w:color w:val="0000FF"/>
            <w:sz w:val="22"/>
            <w:szCs w:val="22"/>
          </w:rPr>
          <w:t>частью 3</w:t>
        </w:r>
      </w:hyperlink>
      <w:r w:rsidRPr="006507B5">
        <w:rPr>
          <w:sz w:val="22"/>
          <w:szCs w:val="22"/>
        </w:rPr>
        <w:t xml:space="preserve"> настоящей статьи.</w:t>
      </w:r>
    </w:p>
    <w:p w:rsidR="006507B5" w:rsidRPr="006507B5" w:rsidRDefault="006507B5">
      <w:pPr>
        <w:spacing w:after="1" w:line="240" w:lineRule="atLeast"/>
        <w:ind w:firstLine="540"/>
        <w:outlineLvl w:val="0"/>
        <w:rPr>
          <w:rFonts w:cs="Times New Roman"/>
          <w:b/>
          <w:sz w:val="22"/>
        </w:rPr>
      </w:pPr>
    </w:p>
    <w:p w:rsidR="006507B5" w:rsidRPr="006507B5" w:rsidRDefault="006507B5">
      <w:pPr>
        <w:spacing w:after="1" w:line="240" w:lineRule="atLeast"/>
        <w:ind w:firstLine="540"/>
        <w:outlineLvl w:val="0"/>
        <w:rPr>
          <w:sz w:val="22"/>
        </w:rPr>
      </w:pPr>
      <w:r w:rsidRPr="006507B5">
        <w:rPr>
          <w:rFonts w:cs="Times New Roman"/>
          <w:b/>
          <w:sz w:val="22"/>
        </w:rPr>
        <w:t>Статья 18.15. Незаконное привлечение к трудовой деятельности в Российской Федерации иностранного гражданина или лица без гражданства</w:t>
      </w:r>
    </w:p>
    <w:p w:rsidR="006507B5" w:rsidRPr="006507B5" w:rsidRDefault="006507B5">
      <w:pPr>
        <w:spacing w:after="1" w:line="240" w:lineRule="atLeast"/>
        <w:ind w:firstLine="540"/>
        <w:rPr>
          <w:rFonts w:cs="Times New Roman"/>
          <w:sz w:val="22"/>
        </w:rPr>
      </w:pPr>
    </w:p>
    <w:p w:rsidR="006507B5" w:rsidRPr="006507B5" w:rsidRDefault="006507B5">
      <w:pPr>
        <w:spacing w:after="1" w:line="240" w:lineRule="atLeast"/>
        <w:ind w:firstLine="540"/>
        <w:rPr>
          <w:sz w:val="22"/>
        </w:rPr>
      </w:pPr>
      <w:r w:rsidRPr="006507B5">
        <w:rPr>
          <w:rFonts w:cs="Times New Roman"/>
          <w:sz w:val="22"/>
        </w:rPr>
        <w:t xml:space="preserve">1. </w:t>
      </w:r>
      <w:hyperlink r:id="rId4" w:history="1">
        <w:r w:rsidRPr="006507B5">
          <w:rPr>
            <w:rFonts w:cs="Times New Roman"/>
            <w:sz w:val="22"/>
          </w:rPr>
          <w:t>Привлечение</w:t>
        </w:r>
      </w:hyperlink>
      <w:r w:rsidRPr="006507B5">
        <w:rPr>
          <w:rFonts w:cs="Times New Roman"/>
          <w:sz w:val="22"/>
        </w:rP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6507B5" w:rsidRPr="006507B5" w:rsidRDefault="006507B5">
      <w:pPr>
        <w:spacing w:before="240" w:after="1" w:line="240" w:lineRule="atLeast"/>
        <w:ind w:firstLine="540"/>
        <w:rPr>
          <w:i/>
          <w:sz w:val="22"/>
        </w:rPr>
      </w:pPr>
      <w:r w:rsidRPr="006507B5">
        <w:rPr>
          <w:rFonts w:cs="Times New Roman"/>
          <w:i/>
          <w:sz w:val="22"/>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507B5" w:rsidRPr="006507B5" w:rsidRDefault="006507B5">
      <w:pPr>
        <w:spacing w:before="240" w:after="1" w:line="240" w:lineRule="atLeast"/>
        <w:ind w:firstLine="540"/>
        <w:rPr>
          <w:sz w:val="22"/>
        </w:rPr>
      </w:pPr>
      <w:r w:rsidRPr="006507B5">
        <w:rPr>
          <w:rFonts w:cs="Times New Roman"/>
          <w:sz w:val="22"/>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5" w:history="1">
        <w:r w:rsidRPr="006507B5">
          <w:rPr>
            <w:rFonts w:cs="Times New Roman"/>
            <w:color w:val="0000FF"/>
            <w:sz w:val="22"/>
          </w:rPr>
          <w:t>законом</w:t>
        </w:r>
      </w:hyperlink>
      <w:r w:rsidRPr="006507B5">
        <w:rPr>
          <w:rFonts w:cs="Times New Roman"/>
          <w:sz w:val="22"/>
        </w:rPr>
        <w:t>, -</w:t>
      </w:r>
    </w:p>
    <w:p w:rsidR="006507B5" w:rsidRPr="006507B5" w:rsidRDefault="006507B5">
      <w:pPr>
        <w:spacing w:before="240" w:after="1" w:line="240" w:lineRule="atLeast"/>
        <w:ind w:firstLine="540"/>
        <w:rPr>
          <w:i/>
          <w:sz w:val="22"/>
        </w:rPr>
      </w:pPr>
      <w:r w:rsidRPr="006507B5">
        <w:rPr>
          <w:rFonts w:cs="Times New Roman"/>
          <w:i/>
          <w:sz w:val="22"/>
        </w:rPr>
        <w:lastRenderedPageBreak/>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507B5" w:rsidRPr="006507B5" w:rsidRDefault="006507B5">
      <w:pPr>
        <w:spacing w:before="240" w:after="1" w:line="240" w:lineRule="atLeast"/>
        <w:ind w:firstLine="540"/>
        <w:rPr>
          <w:sz w:val="22"/>
        </w:rPr>
      </w:pPr>
      <w:r w:rsidRPr="006507B5">
        <w:rPr>
          <w:rFonts w:cs="Times New Roman"/>
          <w:sz w:val="22"/>
        </w:rPr>
        <w:t xml:space="preserve">3. </w:t>
      </w:r>
      <w:proofErr w:type="spellStart"/>
      <w:r w:rsidRPr="006507B5">
        <w:rPr>
          <w:rFonts w:cs="Times New Roman"/>
          <w:sz w:val="22"/>
        </w:rPr>
        <w:t>Неуведомление</w:t>
      </w:r>
      <w:proofErr w:type="spellEnd"/>
      <w:r w:rsidRPr="006507B5">
        <w:rPr>
          <w:rFonts w:cs="Times New Roman"/>
          <w:sz w:val="22"/>
        </w:rP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6507B5" w:rsidRPr="006507B5" w:rsidRDefault="006507B5">
      <w:pPr>
        <w:spacing w:before="240" w:after="1" w:line="240" w:lineRule="atLeast"/>
        <w:ind w:firstLine="540"/>
        <w:rPr>
          <w:i/>
          <w:sz w:val="22"/>
        </w:rPr>
      </w:pPr>
      <w:r w:rsidRPr="006507B5">
        <w:rPr>
          <w:rFonts w:cs="Times New Roman"/>
          <w:i/>
          <w:sz w:val="22"/>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6507B5" w:rsidRPr="006507B5" w:rsidRDefault="006507B5">
      <w:pPr>
        <w:spacing w:before="240" w:after="1" w:line="240" w:lineRule="atLeast"/>
        <w:ind w:firstLine="540"/>
        <w:rPr>
          <w:sz w:val="22"/>
        </w:rPr>
      </w:pPr>
      <w:r w:rsidRPr="006507B5">
        <w:rPr>
          <w:rFonts w:cs="Times New Roman"/>
          <w:sz w:val="22"/>
        </w:rPr>
        <w:t xml:space="preserve">4. Нарушения, предусмотренные </w:t>
      </w:r>
      <w:hyperlink w:anchor="P3" w:history="1">
        <w:r w:rsidRPr="006507B5">
          <w:rPr>
            <w:rFonts w:cs="Times New Roman"/>
            <w:color w:val="0000FF"/>
            <w:sz w:val="22"/>
          </w:rPr>
          <w:t>частями 1</w:t>
        </w:r>
      </w:hyperlink>
      <w:r w:rsidRPr="006507B5">
        <w:rPr>
          <w:rFonts w:cs="Times New Roman"/>
          <w:sz w:val="22"/>
        </w:rPr>
        <w:t xml:space="preserve"> - </w:t>
      </w:r>
      <w:hyperlink w:anchor="P10" w:history="1">
        <w:r w:rsidRPr="006507B5">
          <w:rPr>
            <w:rFonts w:cs="Times New Roman"/>
            <w:color w:val="0000FF"/>
            <w:sz w:val="22"/>
          </w:rPr>
          <w:t>3</w:t>
        </w:r>
      </w:hyperlink>
      <w:r w:rsidRPr="006507B5">
        <w:rPr>
          <w:rFonts w:cs="Times New Roman"/>
          <w:sz w:val="22"/>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507B5" w:rsidRPr="006507B5" w:rsidRDefault="006507B5">
      <w:pPr>
        <w:spacing w:before="240" w:after="1" w:line="240" w:lineRule="atLeast"/>
        <w:ind w:firstLine="540"/>
        <w:rPr>
          <w:i/>
          <w:sz w:val="22"/>
        </w:rPr>
      </w:pPr>
      <w:r w:rsidRPr="006507B5">
        <w:rPr>
          <w:rFonts w:cs="Times New Roman"/>
          <w:i/>
          <w:sz w:val="22"/>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6507B5" w:rsidRPr="006507B5" w:rsidRDefault="006507B5">
      <w:pPr>
        <w:spacing w:before="240" w:after="1" w:line="240" w:lineRule="atLeast"/>
        <w:ind w:firstLine="540"/>
        <w:rPr>
          <w:sz w:val="22"/>
        </w:rPr>
      </w:pPr>
      <w:r w:rsidRPr="006507B5">
        <w:rPr>
          <w:rFonts w:cs="Times New Roman"/>
          <w:sz w:val="22"/>
        </w:rPr>
        <w:t xml:space="preserve">5. </w:t>
      </w:r>
      <w:proofErr w:type="spellStart"/>
      <w:r w:rsidRPr="006507B5">
        <w:rPr>
          <w:rFonts w:cs="Times New Roman"/>
          <w:sz w:val="22"/>
        </w:rPr>
        <w:t>Неуведомление</w:t>
      </w:r>
      <w:proofErr w:type="spellEnd"/>
      <w:r w:rsidRPr="006507B5">
        <w:rPr>
          <w:rFonts w:cs="Times New Roman"/>
          <w:sz w:val="22"/>
        </w:rPr>
        <w:t xml:space="preserve">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6" w:history="1">
        <w:r w:rsidRPr="006507B5">
          <w:rPr>
            <w:rFonts w:cs="Times New Roman"/>
            <w:color w:val="0000FF"/>
            <w:sz w:val="22"/>
          </w:rPr>
          <w:t>перечнем</w:t>
        </w:r>
      </w:hyperlink>
      <w:r w:rsidRPr="006507B5">
        <w:rPr>
          <w:rFonts w:cs="Times New Roman"/>
          <w:sz w:val="22"/>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7" w:history="1">
        <w:r w:rsidRPr="006507B5">
          <w:rPr>
            <w:rFonts w:cs="Times New Roman"/>
            <w:color w:val="0000FF"/>
            <w:sz w:val="22"/>
          </w:rPr>
          <w:t>законом</w:t>
        </w:r>
      </w:hyperlink>
      <w:r w:rsidRPr="006507B5">
        <w:rPr>
          <w:rFonts w:cs="Times New Roman"/>
          <w:sz w:val="22"/>
        </w:rPr>
        <w:t>, -</w:t>
      </w:r>
    </w:p>
    <w:p w:rsidR="006507B5" w:rsidRPr="006507B5" w:rsidRDefault="006507B5">
      <w:pPr>
        <w:spacing w:before="240" w:after="1" w:line="240" w:lineRule="atLeast"/>
        <w:ind w:firstLine="540"/>
        <w:rPr>
          <w:i/>
          <w:sz w:val="22"/>
        </w:rPr>
      </w:pPr>
      <w:r w:rsidRPr="006507B5">
        <w:rPr>
          <w:rFonts w:cs="Times New Roman"/>
          <w:i/>
          <w:sz w:val="22"/>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507B5" w:rsidRPr="006507B5" w:rsidRDefault="006507B5">
      <w:pPr>
        <w:spacing w:before="240" w:after="1" w:line="240" w:lineRule="atLeast"/>
        <w:ind w:firstLine="540"/>
        <w:rPr>
          <w:sz w:val="22"/>
        </w:rPr>
      </w:pPr>
      <w:r w:rsidRPr="006507B5">
        <w:rPr>
          <w:rFonts w:cs="Times New Roman"/>
          <w:sz w:val="22"/>
        </w:rPr>
        <w:t>Примечания:</w:t>
      </w:r>
      <w:r w:rsidR="00611DF6">
        <w:rPr>
          <w:rFonts w:cs="Times New Roman"/>
          <w:sz w:val="22"/>
        </w:rPr>
        <w:t xml:space="preserve"> </w:t>
      </w:r>
      <w:bookmarkStart w:id="2" w:name="_GoBack"/>
      <w:bookmarkEnd w:id="2"/>
      <w:r w:rsidRPr="006507B5">
        <w:rPr>
          <w:rFonts w:cs="Times New Roman"/>
          <w:sz w:val="22"/>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6507B5" w:rsidRPr="006507B5" w:rsidRDefault="006507B5">
      <w:pPr>
        <w:spacing w:before="240" w:after="1" w:line="240" w:lineRule="atLeast"/>
        <w:ind w:firstLine="540"/>
        <w:rPr>
          <w:sz w:val="22"/>
        </w:rPr>
      </w:pPr>
      <w:r w:rsidRPr="006507B5">
        <w:rPr>
          <w:rFonts w:cs="Times New Roman"/>
          <w:sz w:val="22"/>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6507B5" w:rsidRPr="006507B5" w:rsidRDefault="006507B5">
      <w:pPr>
        <w:spacing w:after="1" w:line="240" w:lineRule="atLeast"/>
        <w:ind w:firstLine="540"/>
        <w:rPr>
          <w:sz w:val="22"/>
        </w:rPr>
      </w:pPr>
    </w:p>
    <w:p w:rsidR="006507B5" w:rsidRPr="006507B5" w:rsidRDefault="006507B5">
      <w:pPr>
        <w:spacing w:after="1" w:line="240" w:lineRule="atLeast"/>
        <w:ind w:firstLine="540"/>
        <w:outlineLvl w:val="0"/>
        <w:rPr>
          <w:sz w:val="22"/>
        </w:rPr>
      </w:pPr>
      <w:r w:rsidRPr="006507B5">
        <w:rPr>
          <w:rFonts w:cs="Times New Roman"/>
          <w:b/>
          <w:sz w:val="22"/>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6507B5" w:rsidRPr="006507B5" w:rsidRDefault="006507B5">
      <w:pPr>
        <w:spacing w:after="1" w:line="240" w:lineRule="atLeast"/>
        <w:ind w:firstLine="540"/>
        <w:rPr>
          <w:sz w:val="22"/>
        </w:rPr>
      </w:pPr>
    </w:p>
    <w:p w:rsidR="006507B5" w:rsidRPr="006507B5" w:rsidRDefault="006507B5">
      <w:pPr>
        <w:spacing w:after="1" w:line="240" w:lineRule="atLeast"/>
        <w:ind w:firstLine="540"/>
        <w:rPr>
          <w:sz w:val="22"/>
        </w:rPr>
      </w:pPr>
      <w:bookmarkStart w:id="3" w:name="P28"/>
      <w:bookmarkEnd w:id="3"/>
      <w:r w:rsidRPr="006507B5">
        <w:rPr>
          <w:rFonts w:cs="Times New Roman"/>
          <w:sz w:val="22"/>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6507B5" w:rsidRPr="006507B5" w:rsidRDefault="006507B5">
      <w:pPr>
        <w:spacing w:before="240" w:after="1" w:line="240" w:lineRule="atLeast"/>
        <w:ind w:firstLine="540"/>
        <w:rPr>
          <w:i/>
          <w:sz w:val="22"/>
        </w:rPr>
      </w:pPr>
      <w:r w:rsidRPr="006507B5">
        <w:rPr>
          <w:rFonts w:cs="Times New Roman"/>
          <w:i/>
          <w:sz w:val="22"/>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w:t>
      </w:r>
      <w:r w:rsidRPr="006507B5">
        <w:rPr>
          <w:rFonts w:cs="Times New Roman"/>
          <w:i/>
          <w:sz w:val="22"/>
        </w:rPr>
        <w:lastRenderedPageBreak/>
        <w:t>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507B5" w:rsidRPr="006507B5" w:rsidRDefault="006507B5">
      <w:pPr>
        <w:spacing w:before="240" w:after="1" w:line="240" w:lineRule="atLeast"/>
        <w:ind w:firstLine="540"/>
        <w:rPr>
          <w:sz w:val="22"/>
        </w:rPr>
      </w:pPr>
      <w:bookmarkStart w:id="4" w:name="P31"/>
      <w:bookmarkEnd w:id="4"/>
      <w:r w:rsidRPr="006507B5">
        <w:rPr>
          <w:rFonts w:cs="Times New Roman"/>
          <w:sz w:val="22"/>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8" w:history="1">
        <w:r w:rsidRPr="006507B5">
          <w:rPr>
            <w:rFonts w:cs="Times New Roman"/>
            <w:color w:val="0000FF"/>
            <w:sz w:val="22"/>
          </w:rPr>
          <w:t>законом</w:t>
        </w:r>
      </w:hyperlink>
      <w:r w:rsidRPr="006507B5">
        <w:rPr>
          <w:rFonts w:cs="Times New Roman"/>
          <w:sz w:val="22"/>
        </w:rPr>
        <w:t>, -</w:t>
      </w:r>
    </w:p>
    <w:p w:rsidR="006507B5" w:rsidRPr="006507B5" w:rsidRDefault="006507B5">
      <w:pPr>
        <w:spacing w:before="240" w:after="1" w:line="240" w:lineRule="atLeast"/>
        <w:ind w:firstLine="540"/>
        <w:rPr>
          <w:i/>
          <w:sz w:val="22"/>
        </w:rPr>
      </w:pPr>
      <w:r w:rsidRPr="006507B5">
        <w:rPr>
          <w:rFonts w:cs="Times New Roman"/>
          <w:i/>
          <w:sz w:val="22"/>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507B5" w:rsidRPr="006507B5" w:rsidRDefault="006507B5">
      <w:pPr>
        <w:spacing w:before="240" w:after="1" w:line="240" w:lineRule="atLeast"/>
        <w:ind w:firstLine="540"/>
        <w:rPr>
          <w:sz w:val="22"/>
        </w:rPr>
      </w:pPr>
      <w:bookmarkStart w:id="5" w:name="P35"/>
      <w:bookmarkEnd w:id="5"/>
      <w:r w:rsidRPr="006507B5">
        <w:rPr>
          <w:rFonts w:cs="Times New Roman"/>
          <w:sz w:val="22"/>
        </w:rPr>
        <w:t xml:space="preserve">3. Нарушения, предусмотренные </w:t>
      </w:r>
      <w:hyperlink w:anchor="P28" w:history="1">
        <w:r w:rsidRPr="006507B5">
          <w:rPr>
            <w:rFonts w:cs="Times New Roman"/>
            <w:color w:val="0000FF"/>
            <w:sz w:val="22"/>
          </w:rPr>
          <w:t>частями 1</w:t>
        </w:r>
      </w:hyperlink>
      <w:r w:rsidRPr="006507B5">
        <w:rPr>
          <w:rFonts w:cs="Times New Roman"/>
          <w:sz w:val="22"/>
        </w:rPr>
        <w:t xml:space="preserve"> и </w:t>
      </w:r>
      <w:hyperlink w:anchor="P31" w:history="1">
        <w:r w:rsidRPr="006507B5">
          <w:rPr>
            <w:rFonts w:cs="Times New Roman"/>
            <w:color w:val="0000FF"/>
            <w:sz w:val="22"/>
          </w:rPr>
          <w:t>2</w:t>
        </w:r>
      </w:hyperlink>
      <w:r w:rsidRPr="006507B5">
        <w:rPr>
          <w:rFonts w:cs="Times New Roman"/>
          <w:sz w:val="22"/>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507B5" w:rsidRPr="006507B5" w:rsidRDefault="006507B5">
      <w:pPr>
        <w:spacing w:before="240" w:after="1" w:line="240" w:lineRule="atLeast"/>
        <w:ind w:firstLine="540"/>
        <w:rPr>
          <w:i/>
          <w:sz w:val="22"/>
        </w:rPr>
      </w:pPr>
      <w:r w:rsidRPr="006507B5">
        <w:rPr>
          <w:rFonts w:cs="Times New Roman"/>
          <w:i/>
          <w:sz w:val="22"/>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507B5" w:rsidRPr="006507B5" w:rsidRDefault="006507B5">
      <w:pPr>
        <w:spacing w:before="240" w:after="1" w:line="240" w:lineRule="atLeast"/>
        <w:ind w:firstLine="540"/>
        <w:rPr>
          <w:sz w:val="22"/>
        </w:rPr>
      </w:pPr>
      <w:r w:rsidRPr="006507B5">
        <w:rPr>
          <w:rFonts w:cs="Times New Roman"/>
          <w:sz w:val="22"/>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28" w:history="1">
        <w:r w:rsidRPr="006507B5">
          <w:rPr>
            <w:rFonts w:cs="Times New Roman"/>
            <w:color w:val="0000FF"/>
            <w:sz w:val="22"/>
          </w:rPr>
          <w:t>частями 1</w:t>
        </w:r>
      </w:hyperlink>
      <w:r w:rsidRPr="006507B5">
        <w:rPr>
          <w:rFonts w:cs="Times New Roman"/>
          <w:sz w:val="22"/>
        </w:rPr>
        <w:t xml:space="preserve"> и </w:t>
      </w:r>
      <w:hyperlink w:anchor="P35" w:history="1">
        <w:r w:rsidRPr="006507B5">
          <w:rPr>
            <w:rFonts w:cs="Times New Roman"/>
            <w:color w:val="0000FF"/>
            <w:sz w:val="22"/>
          </w:rPr>
          <w:t>3</w:t>
        </w:r>
      </w:hyperlink>
      <w:r w:rsidRPr="006507B5">
        <w:rPr>
          <w:rFonts w:cs="Times New Roman"/>
          <w:sz w:val="22"/>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6507B5" w:rsidRPr="006507B5" w:rsidRDefault="006507B5">
      <w:pPr>
        <w:spacing w:after="1" w:line="240" w:lineRule="atLeast"/>
        <w:ind w:firstLine="540"/>
        <w:outlineLvl w:val="0"/>
        <w:rPr>
          <w:rFonts w:cs="Times New Roman"/>
          <w:b/>
          <w:sz w:val="22"/>
        </w:rPr>
      </w:pPr>
    </w:p>
    <w:p w:rsidR="006507B5" w:rsidRPr="006507B5" w:rsidRDefault="006507B5">
      <w:pPr>
        <w:spacing w:after="1" w:line="240" w:lineRule="atLeast"/>
        <w:ind w:firstLine="540"/>
        <w:outlineLvl w:val="0"/>
        <w:rPr>
          <w:sz w:val="22"/>
        </w:rPr>
      </w:pPr>
      <w:r w:rsidRPr="006507B5">
        <w:rPr>
          <w:rFonts w:cs="Times New Roman"/>
          <w:b/>
          <w:sz w:val="22"/>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6507B5" w:rsidRPr="006507B5" w:rsidRDefault="006507B5">
      <w:pPr>
        <w:spacing w:after="1" w:line="240" w:lineRule="atLeast"/>
        <w:ind w:firstLine="540"/>
        <w:rPr>
          <w:sz w:val="22"/>
        </w:rPr>
      </w:pPr>
    </w:p>
    <w:p w:rsidR="006507B5" w:rsidRPr="006507B5" w:rsidRDefault="006507B5">
      <w:pPr>
        <w:spacing w:after="1" w:line="240" w:lineRule="atLeast"/>
        <w:ind w:firstLine="540"/>
        <w:rPr>
          <w:sz w:val="22"/>
        </w:rPr>
      </w:pPr>
      <w:r w:rsidRPr="006507B5">
        <w:rPr>
          <w:rFonts w:cs="Times New Roman"/>
          <w:sz w:val="22"/>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507B5" w:rsidRPr="00611DF6" w:rsidRDefault="006507B5">
      <w:pPr>
        <w:spacing w:before="240" w:after="1" w:line="240" w:lineRule="atLeast"/>
        <w:ind w:firstLine="540"/>
        <w:rPr>
          <w:i/>
          <w:sz w:val="22"/>
        </w:rPr>
      </w:pPr>
      <w:r w:rsidRPr="00611DF6">
        <w:rPr>
          <w:rFonts w:cs="Times New Roman"/>
          <w:i/>
          <w:sz w:val="22"/>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507B5" w:rsidRPr="006507B5" w:rsidRDefault="006507B5">
      <w:pPr>
        <w:spacing w:before="240" w:after="1" w:line="240" w:lineRule="atLeast"/>
        <w:ind w:firstLine="540"/>
        <w:rPr>
          <w:sz w:val="22"/>
        </w:rPr>
      </w:pPr>
      <w:r w:rsidRPr="006507B5">
        <w:rPr>
          <w:rFonts w:cs="Times New Roman"/>
          <w:sz w:val="22"/>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507B5" w:rsidRPr="00611DF6" w:rsidRDefault="006507B5">
      <w:pPr>
        <w:spacing w:before="240" w:after="1" w:line="240" w:lineRule="atLeast"/>
        <w:ind w:firstLine="540"/>
        <w:rPr>
          <w:i/>
          <w:sz w:val="22"/>
        </w:rPr>
      </w:pPr>
      <w:r w:rsidRPr="00611DF6">
        <w:rPr>
          <w:rFonts w:cs="Times New Roman"/>
          <w:i/>
          <w:sz w:val="22"/>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507B5" w:rsidRPr="006507B5" w:rsidRDefault="006507B5">
      <w:pPr>
        <w:spacing w:before="240" w:after="1" w:line="240" w:lineRule="atLeast"/>
        <w:ind w:firstLine="540"/>
        <w:rPr>
          <w:sz w:val="22"/>
        </w:rPr>
      </w:pPr>
      <w:r w:rsidRPr="006507B5">
        <w:rPr>
          <w:rFonts w:cs="Times New Roman"/>
          <w:sz w:val="22"/>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6507B5" w:rsidRPr="00611DF6" w:rsidRDefault="006507B5">
      <w:pPr>
        <w:spacing w:before="240" w:after="1" w:line="240" w:lineRule="atLeast"/>
        <w:ind w:firstLine="540"/>
        <w:rPr>
          <w:i/>
          <w:sz w:val="22"/>
        </w:rPr>
      </w:pPr>
      <w:r w:rsidRPr="00611DF6">
        <w:rPr>
          <w:rFonts w:cs="Times New Roman"/>
          <w:i/>
          <w:sz w:val="22"/>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507B5" w:rsidRPr="006507B5" w:rsidRDefault="006507B5">
      <w:pPr>
        <w:spacing w:after="1" w:line="240" w:lineRule="atLeast"/>
        <w:rPr>
          <w:sz w:val="22"/>
        </w:rPr>
      </w:pPr>
      <w:r w:rsidRPr="006507B5">
        <w:rPr>
          <w:rFonts w:cs="Times New Roman"/>
          <w:sz w:val="22"/>
        </w:rPr>
        <w:lastRenderedPageBreak/>
        <w:br/>
      </w:r>
    </w:p>
    <w:p w:rsidR="00837BF4" w:rsidRPr="006507B5" w:rsidRDefault="00837BF4">
      <w:pPr>
        <w:rPr>
          <w:sz w:val="22"/>
        </w:rPr>
      </w:pPr>
    </w:p>
    <w:sectPr w:rsidR="00837BF4" w:rsidRPr="006507B5" w:rsidSect="00611DF6">
      <w:pgSz w:w="11906" w:h="16838"/>
      <w:pgMar w:top="395" w:right="28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B5"/>
    <w:rsid w:val="00030E92"/>
    <w:rsid w:val="002C7CD9"/>
    <w:rsid w:val="00611DF6"/>
    <w:rsid w:val="006507B5"/>
    <w:rsid w:val="0083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5C3A"/>
  <w15:chartTrackingRefBased/>
  <w15:docId w15:val="{34145CD7-801F-4000-A16B-955F5F89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CD9"/>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CD9"/>
    <w:pPr>
      <w:widowControl w:val="0"/>
      <w:spacing w:after="0" w:line="240" w:lineRule="auto"/>
    </w:pPr>
    <w:rPr>
      <w:rFonts w:ascii="Times New Roman" w:eastAsia="Tahoma" w:hAnsi="Times New Roman" w:cs="Tahoma"/>
      <w:color w:val="000000"/>
      <w:sz w:val="24"/>
      <w:szCs w:val="24"/>
      <w:lang w:eastAsia="ru-RU" w:bidi="ru-RU"/>
    </w:rPr>
  </w:style>
  <w:style w:type="paragraph" w:customStyle="1" w:styleId="formattext">
    <w:name w:val="formattext"/>
    <w:basedOn w:val="a"/>
    <w:rsid w:val="002C7CD9"/>
    <w:pPr>
      <w:spacing w:before="100" w:beforeAutospacing="1" w:after="100" w:afterAutospacing="1"/>
    </w:pPr>
    <w:rPr>
      <w:rFonts w:eastAsia="Times New Roman" w:cs="Times New Roman"/>
      <w:szCs w:val="24"/>
      <w:lang w:eastAsia="ru-RU"/>
    </w:rPr>
  </w:style>
  <w:style w:type="character" w:styleId="a4">
    <w:name w:val="Hyperlink"/>
    <w:uiPriority w:val="99"/>
    <w:rsid w:val="002C7CD9"/>
    <w:rPr>
      <w:color w:val="000080"/>
      <w:u w:val="single"/>
    </w:rPr>
  </w:style>
  <w:style w:type="paragraph" w:styleId="a5">
    <w:name w:val="List Paragraph"/>
    <w:basedOn w:val="a"/>
    <w:uiPriority w:val="34"/>
    <w:qFormat/>
    <w:rsid w:val="002C7CD9"/>
    <w:pPr>
      <w:ind w:left="720"/>
      <w:contextualSpacing/>
    </w:pPr>
    <w:rPr>
      <w:rFonts w:cs="Times New Roman"/>
    </w:rPr>
  </w:style>
  <w:style w:type="paragraph" w:customStyle="1" w:styleId="ConsPlusNormal">
    <w:name w:val="ConsPlusNormal"/>
    <w:rsid w:val="006507B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507B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6507B5"/>
    <w:rPr>
      <w:rFonts w:ascii="Segoe UI" w:hAnsi="Segoe UI" w:cs="Segoe UI"/>
      <w:sz w:val="18"/>
      <w:szCs w:val="18"/>
    </w:rPr>
  </w:style>
  <w:style w:type="character" w:customStyle="1" w:styleId="a7">
    <w:name w:val="Текст выноски Знак"/>
    <w:basedOn w:val="a0"/>
    <w:link w:val="a6"/>
    <w:uiPriority w:val="99"/>
    <w:semiHidden/>
    <w:rsid w:val="00650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9AE9F969264978311F09788A85D88420CE6F1879649192701827B70DCE86B93EA92D1968B5A3FB26F9A32EC39820D1DFBAB98ABC83F85y3xEH" TargetMode="External"/><Relationship Id="rId3" Type="http://schemas.openxmlformats.org/officeDocument/2006/relationships/webSettings" Target="webSettings.xml"/><Relationship Id="rId7" Type="http://schemas.openxmlformats.org/officeDocument/2006/relationships/hyperlink" Target="consultantplus://offline/ref=BC79AE9F969264978311F09788A85D88420CE6F1879649192701827B70DCE86B93EA92D3938B506AE3209B6EA969910D19FBA899B4yCx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79AE9F969264978311F09788A85D88430EE4F8879649192701827B70DCE86B93EA92D1968B5B3FB66F9A32EC39820D1DFBAB98ABC83F85y3xEH" TargetMode="External"/><Relationship Id="rId5" Type="http://schemas.openxmlformats.org/officeDocument/2006/relationships/hyperlink" Target="consultantplus://offline/ref=BC79AE9F969264978311F09788A85D88420CE6F1879649192701827B70DCE86B93EA92D1968B5A3FB26F9A32EC39820D1DFBAB98ABC83F85y3xEH" TargetMode="External"/><Relationship Id="rId10" Type="http://schemas.openxmlformats.org/officeDocument/2006/relationships/theme" Target="theme/theme1.xml"/><Relationship Id="rId4" Type="http://schemas.openxmlformats.org/officeDocument/2006/relationships/hyperlink" Target="consultantplus://offline/ref=BC79AE9F969264978311F09788A85D884008E6F8879149192701827B70DCE86B93EA92D1968B5A3EB36F9A32EC39820D1DFBAB98ABC83F85y3xE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1</cp:revision>
  <cp:lastPrinted>2018-11-15T07:56:00Z</cp:lastPrinted>
  <dcterms:created xsi:type="dcterms:W3CDTF">2018-11-15T07:48:00Z</dcterms:created>
  <dcterms:modified xsi:type="dcterms:W3CDTF">2018-11-15T08:09:00Z</dcterms:modified>
</cp:coreProperties>
</file>